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3659" w14:textId="77777777" w:rsidR="005B6F6A" w:rsidRPr="005B6F6A" w:rsidRDefault="005B6F6A" w:rsidP="005B6F6A">
      <w:pPr>
        <w:rPr>
          <w:rFonts w:ascii="Times New Roman" w:hAnsi="Times New Roman" w:cs="Times New Roman"/>
          <w:b/>
          <w:bCs/>
          <w:sz w:val="28"/>
          <w:szCs w:val="28"/>
        </w:rPr>
      </w:pPr>
      <w:r w:rsidRPr="005B6F6A">
        <w:rPr>
          <w:rFonts w:ascii="Times New Roman" w:hAnsi="Times New Roman" w:cs="Times New Roman"/>
          <w:b/>
          <w:bCs/>
          <w:sz w:val="28"/>
          <w:szCs w:val="28"/>
        </w:rPr>
        <w:t>Modernizacja gospodarstw rolnych – 5 czerwca rusza nabór wniosków na inwestycje w obszarze D</w:t>
      </w:r>
    </w:p>
    <w:p w14:paraId="3BF8AC14" w14:textId="77777777" w:rsidR="005B6F6A" w:rsidRDefault="005B6F6A" w:rsidP="005B6F6A">
      <w:pPr>
        <w:rPr>
          <w:rFonts w:ascii="Times New Roman" w:hAnsi="Times New Roman" w:cs="Times New Roman"/>
          <w:b/>
          <w:bCs/>
          <w:sz w:val="24"/>
          <w:szCs w:val="24"/>
        </w:rPr>
      </w:pPr>
    </w:p>
    <w:p w14:paraId="4DEE5A80" w14:textId="77777777" w:rsidR="005B6F6A" w:rsidRDefault="005B6F6A" w:rsidP="005B6F6A">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Od 5 czerwca do 5 lipca 2023 r. rolnicy, którzy planują w swoich gospodarstwach inwestycje związane m.in. z racjonalizacją produkcji, wprowadzaniem innowacji czy zmianą profilu swojego gospodarstwa, będą mogli starać się o dofinansowanie. Wsparcie pochodzi z budżetu Programu Rozwoju Obszarów Wiejskich na lata 2014-2020.</w:t>
      </w:r>
    </w:p>
    <w:p w14:paraId="4C12C0A2" w14:textId="77777777" w:rsidR="005B6F6A" w:rsidRDefault="005B6F6A" w:rsidP="005B6F6A">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O pomoc, tak jak miało to miejsce dotychczas, będą mogli ubiegać się rolnicy – osoby fizyczne (w tym „wspólnie wnioskujące”), wspólnicy spółek cywilnych, osoby prawne, spółki osobowe prawa handlowego i oddziały przedsiębiorstw zagranicznych. Wszyscy zainteresowani wsparciem muszą posiadać gospodarstwo rolne o powierzchni od 1-300 ha lub nieruchomość, która służy do prowadzenia produkcji w zakresie działów specjalnych produkcji rolnej, o wielkości ekonomicznej nie mniejszej niż 13 tys. euro i nie większej niż 200 tys. euro. Wnioskujący muszą też prowadzić w celach zarobkowych działalność rolniczą w zakresie produkcji zwierzęcej lub roślinnej.</w:t>
      </w:r>
    </w:p>
    <w:p w14:paraId="0674E26B" w14:textId="77777777" w:rsidR="005B6F6A" w:rsidRDefault="005B6F6A" w:rsidP="005B6F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obszarze D można realizować inwestycje związane zarówno z zakupem nowych maszyn i urządzeń rolniczych czy wyposażenia do produkcji rolnej, jak i z budową, remontem połączonym z modernizacją budynków lub budowli wykorzystywanych do produkcji rolnej. Pomoc może zostać przyznana również na zakładanie sadów lub plantacji krzewów owocowych, gatunków owocujących efektywnie dłużej niż 5 lat. Co ważne, inwestycje trwale związane z gruntem lub nieruchomością, w tym te związane z zakładaniem sadów lub plantacji krzewów owocowych, nie mogą być realizowane przez „osoby wspólnie wnioskujące”. W tym naborze będzie również można złożyć wniosek o dofinansowanie zakupu i instalacji urządzeń do pozyskiwania energii ze źródeł odnawialnych, pod warunkiem, że będzie ona wykorzystywana na pokrycie potrzeb wynikających z prowadzenia działalności rolniczej. Z pomocy tej mogą skorzystać również ci, którzy otrzymali środki np. z programu „Zielona energia dla wsi” wdrażanego przez NFOŚiGW. </w:t>
      </w:r>
    </w:p>
    <w:p w14:paraId="4D1ED4FF" w14:textId="77777777" w:rsidR="005B6F6A" w:rsidRDefault="005B6F6A" w:rsidP="005B6F6A">
      <w:pPr>
        <w:spacing w:line="360" w:lineRule="auto"/>
        <w:jc w:val="both"/>
        <w:rPr>
          <w:rFonts w:ascii="Times New Roman" w:hAnsi="Times New Roman" w:cs="Times New Roman"/>
          <w:sz w:val="24"/>
          <w:szCs w:val="24"/>
        </w:rPr>
      </w:pPr>
      <w:r>
        <w:rPr>
          <w:rFonts w:ascii="Times New Roman" w:hAnsi="Times New Roman" w:cs="Times New Roman"/>
          <w:sz w:val="24"/>
          <w:szCs w:val="24"/>
          <w:lang w:eastAsia="pl-PL"/>
        </w:rPr>
        <w:t xml:space="preserve">Wsparcie przyznawane będzie w formie refundacji części wydatków. Standardowy poziom dofinansowania to 50 proc. poniesionych kosztów kwalifikowanych. W przypadku gdy o wsparcie ubiegać się będzie młody rolnik lub gdy zrobi to wspólnie kilku rolników, poziom dofinansowania wzrośnie do 60 proc. </w:t>
      </w:r>
      <w:r>
        <w:rPr>
          <w:rFonts w:ascii="Times New Roman" w:hAnsi="Times New Roman" w:cs="Times New Roman"/>
          <w:sz w:val="24"/>
          <w:szCs w:val="24"/>
        </w:rPr>
        <w:t xml:space="preserve">Minimalny poziom kosztów kwalifikowanych musi być wyższy niż 50 tys. zł. Jeden beneficjent i jedno gospodarstwo może otrzymać maksymalnie 600 tys. zł, jeżeli zaplanowane przedsięwzięcia związane będą bezpośrednio z budową, modernizacją budynków inwentarskich lub magazynów paszowych, w których prowadzona jest </w:t>
      </w:r>
      <w:r>
        <w:rPr>
          <w:rFonts w:ascii="Times New Roman" w:hAnsi="Times New Roman" w:cs="Times New Roman"/>
          <w:sz w:val="24"/>
          <w:szCs w:val="24"/>
        </w:rPr>
        <w:lastRenderedPageBreak/>
        <w:t xml:space="preserve">produkcja zwierzęca, lub adaptacją innych istniejących w gospodarstwie budynków na budynki inwentarskie (wraz z ich wyposażeniem). W pozostałych przypadkach limit wynosi 250 tys. zł. </w:t>
      </w:r>
    </w:p>
    <w:p w14:paraId="32DE2855" w14:textId="77777777" w:rsidR="005B6F6A" w:rsidRDefault="005B6F6A" w:rsidP="005B6F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wsparcie mogą ubiegać się również rolnicy, którzy otrzymali wcześniej dofinansowanie w ramach działania „Modernizacja gospodarstw rolnych” w innych obszarach (A, B, C), pod warunkiem, że nie wyczerpali dostępnego limitu, np. </w:t>
      </w:r>
      <w:r>
        <w:rPr>
          <w:rFonts w:ascii="Times New Roman" w:hAnsi="Times New Roman" w:cs="Times New Roman"/>
          <w:i/>
          <w:iCs/>
          <w:sz w:val="24"/>
          <w:szCs w:val="24"/>
        </w:rPr>
        <w:t> </w:t>
      </w:r>
      <w:r>
        <w:rPr>
          <w:rFonts w:ascii="Times New Roman" w:hAnsi="Times New Roman" w:cs="Times New Roman"/>
          <w:sz w:val="24"/>
          <w:szCs w:val="24"/>
        </w:rPr>
        <w:t>jeżeli rolnik składał wniosek w obszarze B i nie wykorzystał puli 600 tys. zł, to w obszarze D może złożyć w tym naborze wniosek o pomoc na pozostałą do wykorzystania kwotę. Należy jednak pamiętać, że pomoc na inwestycje niezwiązane bezpośrednio z „budowlanką” nie może przekroczyć 250 tys. zł.</w:t>
      </w:r>
    </w:p>
    <w:p w14:paraId="0FBE1BB9" w14:textId="77777777" w:rsidR="005B6F6A" w:rsidRDefault="005B6F6A" w:rsidP="005B6F6A">
      <w:pPr>
        <w:autoSpaceDE w:val="0"/>
        <w:spacing w:line="360" w:lineRule="auto"/>
        <w:jc w:val="both"/>
        <w:rPr>
          <w:rFonts w:ascii="Times New Roman" w:hAnsi="Times New Roman" w:cs="Times New Roman"/>
          <w:sz w:val="24"/>
          <w:szCs w:val="24"/>
        </w:rPr>
      </w:pPr>
      <w:r>
        <w:rPr>
          <w:rFonts w:ascii="Times New Roman" w:hAnsi="Times New Roman" w:cs="Times New Roman"/>
          <w:sz w:val="24"/>
          <w:szCs w:val="24"/>
        </w:rPr>
        <w:t>Złożone przez rolników wnioski zostaną poddane ocenie punktowej. O kolejności przysługiwania pomocy będzie decydowała suma uzyskanych punktów. Premiowane będą m.in. inwestycje służące ochronie środowiska lub zapobiegające zmianom klimatu czy te związane ze zwiększeniem skali produkcji lub zmianą profilu produkcji rolnej wpływającej na jej zróżnicowanie. Punkty będą przyznawane również za uczestnictwo w unijnych lub krajowych systemach jakości, budowę lub modernizację budynków inwentarskich i magazynów paszowych czy wiek wnioskodawcy.</w:t>
      </w:r>
    </w:p>
    <w:p w14:paraId="0B3A4FB1" w14:textId="77777777" w:rsidR="005B6F6A" w:rsidRDefault="005B6F6A" w:rsidP="005B6F6A">
      <w:pPr>
        <w:spacing w:before="100" w:beforeAutospacing="1" w:after="100" w:afterAutospacing="1"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Wnioski będą przyjmowały biura powiatowe i oddziały regionalne ARiMR. </w:t>
      </w:r>
      <w:r>
        <w:rPr>
          <w:rFonts w:ascii="Times New Roman" w:hAnsi="Times New Roman" w:cs="Times New Roman"/>
          <w:color w:val="1B1B1B"/>
          <w:sz w:val="24"/>
          <w:szCs w:val="24"/>
          <w:shd w:val="clear" w:color="auto" w:fill="FFFFFF"/>
        </w:rPr>
        <w:t>Dokumenty będzie można dostarczyć osobiście lub przez pełnomocnika, wysłać poleconą przesyłką rejestrowaną nadaną w placówce Poczty Polskiej lub za pośrednictwem platformy </w:t>
      </w:r>
      <w:hyperlink r:id="rId7" w:tgtFrame="_blank" w:history="1">
        <w:r>
          <w:rPr>
            <w:rStyle w:val="Hipercze"/>
            <w:rFonts w:ascii="Times New Roman" w:hAnsi="Times New Roman" w:cs="Times New Roman"/>
            <w:sz w:val="24"/>
            <w:szCs w:val="24"/>
            <w:shd w:val="clear" w:color="auto" w:fill="FFFFFF"/>
          </w:rPr>
          <w:t>ePUAP</w:t>
        </w:r>
      </w:hyperlink>
      <w:r>
        <w:rPr>
          <w:rFonts w:ascii="Times New Roman" w:hAnsi="Times New Roman" w:cs="Times New Roman"/>
          <w:color w:val="000000"/>
          <w:sz w:val="24"/>
          <w:szCs w:val="24"/>
          <w:shd w:val="clear" w:color="auto" w:fill="FFFFFF"/>
        </w:rPr>
        <w:t>.</w:t>
      </w:r>
    </w:p>
    <w:p w14:paraId="570FF7B7" w14:textId="77777777" w:rsidR="005B6F6A" w:rsidRDefault="005B6F6A" w:rsidP="005B6F6A">
      <w:pPr>
        <w:spacing w:before="100" w:beforeAutospacing="1" w:after="100" w:afterAutospacing="1" w:line="360" w:lineRule="auto"/>
        <w:jc w:val="both"/>
        <w:rPr>
          <w:rFonts w:ascii="Times New Roman" w:hAnsi="Times New Roman" w:cs="Times New Roman"/>
          <w:i/>
          <w:iCs/>
          <w:sz w:val="24"/>
          <w:szCs w:val="24"/>
          <w:shd w:val="clear" w:color="auto" w:fill="FFFFFF"/>
        </w:rPr>
      </w:pPr>
      <w:r>
        <w:rPr>
          <w:rFonts w:ascii="Times New Roman" w:hAnsi="Times New Roman" w:cs="Times New Roman"/>
          <w:i/>
          <w:iCs/>
          <w:color w:val="000000"/>
          <w:sz w:val="24"/>
          <w:szCs w:val="24"/>
          <w:shd w:val="clear" w:color="auto" w:fill="FFFFFF"/>
        </w:rPr>
        <w:t xml:space="preserve">Źródło: </w:t>
      </w:r>
      <w:hyperlink r:id="rId8" w:history="1">
        <w:r>
          <w:rPr>
            <w:rStyle w:val="Hipercze"/>
            <w:rFonts w:ascii="Times New Roman" w:hAnsi="Times New Roman" w:cs="Times New Roman"/>
            <w:i/>
            <w:iCs/>
            <w:sz w:val="24"/>
            <w:szCs w:val="24"/>
            <w:shd w:val="clear" w:color="auto" w:fill="FFFFFF"/>
          </w:rPr>
          <w:t>www.gov.pl/web/arimr</w:t>
        </w:r>
      </w:hyperlink>
    </w:p>
    <w:p w14:paraId="459D3029" w14:textId="77777777" w:rsidR="003140B3" w:rsidRDefault="003140B3"/>
    <w:sectPr w:rsidR="003140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5D6E" w14:textId="77777777" w:rsidR="005B6F6A" w:rsidRDefault="005B6F6A" w:rsidP="005B6F6A">
      <w:r>
        <w:separator/>
      </w:r>
    </w:p>
  </w:endnote>
  <w:endnote w:type="continuationSeparator" w:id="0">
    <w:p w14:paraId="1E2B787B" w14:textId="77777777" w:rsidR="005B6F6A" w:rsidRDefault="005B6F6A" w:rsidP="005B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5F26" w14:textId="77777777" w:rsidR="005B6F6A" w:rsidRDefault="005B6F6A" w:rsidP="005B6F6A">
      <w:r>
        <w:separator/>
      </w:r>
    </w:p>
  </w:footnote>
  <w:footnote w:type="continuationSeparator" w:id="0">
    <w:p w14:paraId="786F4139" w14:textId="77777777" w:rsidR="005B6F6A" w:rsidRDefault="005B6F6A" w:rsidP="005B6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6A"/>
    <w:rsid w:val="00005F74"/>
    <w:rsid w:val="00017B1A"/>
    <w:rsid w:val="000409DC"/>
    <w:rsid w:val="00084FD7"/>
    <w:rsid w:val="000C41C6"/>
    <w:rsid w:val="001017BC"/>
    <w:rsid w:val="00194004"/>
    <w:rsid w:val="001A485D"/>
    <w:rsid w:val="001B1DB5"/>
    <w:rsid w:val="001D6C9C"/>
    <w:rsid w:val="00237098"/>
    <w:rsid w:val="002413D5"/>
    <w:rsid w:val="00242002"/>
    <w:rsid w:val="0026306D"/>
    <w:rsid w:val="002A5374"/>
    <w:rsid w:val="002C1432"/>
    <w:rsid w:val="002C4285"/>
    <w:rsid w:val="002D02C0"/>
    <w:rsid w:val="002E2D08"/>
    <w:rsid w:val="002F19FC"/>
    <w:rsid w:val="003026FD"/>
    <w:rsid w:val="00306097"/>
    <w:rsid w:val="003127CE"/>
    <w:rsid w:val="003140B3"/>
    <w:rsid w:val="00326D82"/>
    <w:rsid w:val="00331A0B"/>
    <w:rsid w:val="00342661"/>
    <w:rsid w:val="00351D5B"/>
    <w:rsid w:val="003551C6"/>
    <w:rsid w:val="00355496"/>
    <w:rsid w:val="003775D5"/>
    <w:rsid w:val="00381110"/>
    <w:rsid w:val="00391793"/>
    <w:rsid w:val="003B63A0"/>
    <w:rsid w:val="0044432D"/>
    <w:rsid w:val="00446C11"/>
    <w:rsid w:val="00466A11"/>
    <w:rsid w:val="00514609"/>
    <w:rsid w:val="00542D88"/>
    <w:rsid w:val="005460CE"/>
    <w:rsid w:val="00587994"/>
    <w:rsid w:val="005B2699"/>
    <w:rsid w:val="005B6F6A"/>
    <w:rsid w:val="005C7063"/>
    <w:rsid w:val="005E4687"/>
    <w:rsid w:val="005F6E0E"/>
    <w:rsid w:val="00611EE1"/>
    <w:rsid w:val="00625438"/>
    <w:rsid w:val="00634597"/>
    <w:rsid w:val="0068554B"/>
    <w:rsid w:val="006A17FE"/>
    <w:rsid w:val="006C65C2"/>
    <w:rsid w:val="00707B9A"/>
    <w:rsid w:val="00736741"/>
    <w:rsid w:val="00737750"/>
    <w:rsid w:val="00762B41"/>
    <w:rsid w:val="007869C8"/>
    <w:rsid w:val="007C244F"/>
    <w:rsid w:val="007F68B6"/>
    <w:rsid w:val="00825F4F"/>
    <w:rsid w:val="00853031"/>
    <w:rsid w:val="008568BE"/>
    <w:rsid w:val="00872D40"/>
    <w:rsid w:val="008732EF"/>
    <w:rsid w:val="00881C18"/>
    <w:rsid w:val="008C58F2"/>
    <w:rsid w:val="008D22F5"/>
    <w:rsid w:val="008F04E9"/>
    <w:rsid w:val="008F1942"/>
    <w:rsid w:val="00903A65"/>
    <w:rsid w:val="00922B22"/>
    <w:rsid w:val="0092430C"/>
    <w:rsid w:val="009440A0"/>
    <w:rsid w:val="009A0D15"/>
    <w:rsid w:val="009B3F82"/>
    <w:rsid w:val="009B5760"/>
    <w:rsid w:val="009C2164"/>
    <w:rsid w:val="009C4740"/>
    <w:rsid w:val="009D7998"/>
    <w:rsid w:val="009F255A"/>
    <w:rsid w:val="00A05EC6"/>
    <w:rsid w:val="00A21E7A"/>
    <w:rsid w:val="00A33166"/>
    <w:rsid w:val="00A5562D"/>
    <w:rsid w:val="00A70957"/>
    <w:rsid w:val="00A74B1F"/>
    <w:rsid w:val="00A81443"/>
    <w:rsid w:val="00A94158"/>
    <w:rsid w:val="00A97D41"/>
    <w:rsid w:val="00AF53E7"/>
    <w:rsid w:val="00B2221C"/>
    <w:rsid w:val="00B32DC5"/>
    <w:rsid w:val="00BB4758"/>
    <w:rsid w:val="00BC2DAB"/>
    <w:rsid w:val="00BC7257"/>
    <w:rsid w:val="00BD2158"/>
    <w:rsid w:val="00C70FC7"/>
    <w:rsid w:val="00C752E8"/>
    <w:rsid w:val="00C87C2B"/>
    <w:rsid w:val="00C92F85"/>
    <w:rsid w:val="00CA5D2A"/>
    <w:rsid w:val="00CA6510"/>
    <w:rsid w:val="00CC6923"/>
    <w:rsid w:val="00CD363B"/>
    <w:rsid w:val="00CF1024"/>
    <w:rsid w:val="00D070DB"/>
    <w:rsid w:val="00D123D6"/>
    <w:rsid w:val="00D2745B"/>
    <w:rsid w:val="00D577F5"/>
    <w:rsid w:val="00D85043"/>
    <w:rsid w:val="00DC0715"/>
    <w:rsid w:val="00DD5446"/>
    <w:rsid w:val="00E074D3"/>
    <w:rsid w:val="00E12EE5"/>
    <w:rsid w:val="00E57E8B"/>
    <w:rsid w:val="00E614C6"/>
    <w:rsid w:val="00E80415"/>
    <w:rsid w:val="00ED6A5C"/>
    <w:rsid w:val="00EF61AB"/>
    <w:rsid w:val="00F23268"/>
    <w:rsid w:val="00F55D33"/>
    <w:rsid w:val="00F62A53"/>
    <w:rsid w:val="00F65DA4"/>
    <w:rsid w:val="00F72D08"/>
    <w:rsid w:val="00FA359A"/>
    <w:rsid w:val="00FB3502"/>
    <w:rsid w:val="00FF7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9D8AC"/>
  <w15:chartTrackingRefBased/>
  <w15:docId w15:val="{E085E559-B73C-40C4-807B-6B6E9F3F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6F6A"/>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6F6A"/>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5B6F6A"/>
  </w:style>
  <w:style w:type="paragraph" w:styleId="Stopka">
    <w:name w:val="footer"/>
    <w:basedOn w:val="Normalny"/>
    <w:link w:val="StopkaZnak"/>
    <w:uiPriority w:val="99"/>
    <w:unhideWhenUsed/>
    <w:rsid w:val="005B6F6A"/>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5B6F6A"/>
  </w:style>
  <w:style w:type="character" w:styleId="Hipercze">
    <w:name w:val="Hyperlink"/>
    <w:basedOn w:val="Domylnaczcionkaakapitu"/>
    <w:uiPriority w:val="99"/>
    <w:semiHidden/>
    <w:unhideWhenUsed/>
    <w:rsid w:val="005B6F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arimr" TargetMode="External"/><Relationship Id="rId3" Type="http://schemas.openxmlformats.org/officeDocument/2006/relationships/settings" Target="settings.xml"/><Relationship Id="rId7" Type="http://schemas.openxmlformats.org/officeDocument/2006/relationships/hyperlink" Target="https://www.gov.pl/web/arimr/uslugi-arimr-na-e-pua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106FD86C-E06E-48D1-8B94-6F60D012A4F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3686</Characters>
  <Application>Microsoft Office Word</Application>
  <DocSecurity>0</DocSecurity>
  <Lines>30</Lines>
  <Paragraphs>8</Paragraphs>
  <ScaleCrop>false</ScaleCrop>
  <Company>ARiMR</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Grachalska Agnieszka</dc:creator>
  <cp:keywords/>
  <dc:description/>
  <cp:lastModifiedBy>Grachalska Agnieszka</cp:lastModifiedBy>
  <cp:revision>1</cp:revision>
  <dcterms:created xsi:type="dcterms:W3CDTF">2023-05-30T09:18:00Z</dcterms:created>
  <dcterms:modified xsi:type="dcterms:W3CDTF">2023-05-30T09:18:00Z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d296d272-6768-4187-a544-dc055d9fa790</vt:lpwstr>
  </property>
  <property fmtid="{D5CDD505-2E9C-101B-9397-08002B2CF9AE}" pid="3" name="bjClsUserRVM">
    <vt:lpwstr>[]</vt:lpwstr>
  </property>
  <property fmtid="{D5CDD505-2E9C-101B-9397-08002B2CF9AE}" pid="4" name="bjSaver">
    <vt:lpwstr>XF//Ru00exXWav0CtnPk9tjrUFnEH0JZ</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uid="707fbe96-ba50-4b06-9f7d-a4363831fe5f" value="" /&gt;&lt;/sisl&gt;</vt:lpwstr>
  </property>
  <property fmtid="{D5CDD505-2E9C-101B-9397-08002B2CF9AE}" pid="7" name="bjDocumentSecurityLabel">
    <vt:lpwstr>Klasyfikacja: WEWNĘTRZNA</vt:lpwstr>
  </property>
</Properties>
</file>