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A1" w:rsidRPr="003473C8" w:rsidRDefault="003473C8" w:rsidP="002254A1">
      <w:pPr>
        <w:pStyle w:val="NormalnyWeb"/>
        <w:shd w:val="clear" w:color="auto" w:fill="FFFFFF"/>
        <w:spacing w:before="0" w:beforeAutospacing="0"/>
        <w:jc w:val="center"/>
        <w:rPr>
          <w:color w:val="202020"/>
          <w:sz w:val="22"/>
          <w:szCs w:val="22"/>
        </w:rPr>
      </w:pPr>
      <w:r w:rsidRPr="003473C8">
        <w:rPr>
          <w:rStyle w:val="Pogrubienie"/>
          <w:color w:val="202020"/>
          <w:sz w:val="22"/>
          <w:szCs w:val="22"/>
        </w:rPr>
        <w:t>ŚWIADCZENIENIE PIENIĘŻNE</w:t>
      </w:r>
      <w:r w:rsidR="002254A1" w:rsidRPr="003473C8">
        <w:rPr>
          <w:rStyle w:val="Pogrubienie"/>
          <w:color w:val="202020"/>
          <w:sz w:val="22"/>
          <w:szCs w:val="22"/>
        </w:rPr>
        <w:t xml:space="preserve"> Z TYTUŁU PEŁNIENIA FUNKCJI SOŁTYSA 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</w:rPr>
      </w:pPr>
      <w:r w:rsidRPr="003473C8">
        <w:rPr>
          <w:color w:val="202020"/>
          <w:sz w:val="22"/>
          <w:szCs w:val="22"/>
        </w:rPr>
        <w:br/>
        <w:t>          W dniu 7 czerwca 2023 r. została opublikowana w Dzienniku Ustaw ustawa z dnia 26 maja 2023 r. o świadczeniu pieniężnym z tytułu pełnienia funkcji sołtysa, która określa warunki i tryb przyznawania oraz zasady wypłacania i finansowania świadczenia pieniężnego z tytułu pełnienia funkcji sołtysa.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b/>
          <w:color w:val="C00000"/>
          <w:sz w:val="22"/>
          <w:szCs w:val="22"/>
          <w:u w:val="single"/>
        </w:rPr>
      </w:pPr>
      <w:r w:rsidRPr="003473C8">
        <w:rPr>
          <w:color w:val="202020"/>
          <w:sz w:val="22"/>
          <w:szCs w:val="22"/>
        </w:rPr>
        <w:br/>
      </w:r>
      <w:r w:rsidRPr="003473C8">
        <w:rPr>
          <w:b/>
          <w:color w:val="C00000"/>
          <w:sz w:val="22"/>
          <w:szCs w:val="22"/>
          <w:u w:val="single"/>
        </w:rPr>
        <w:t>Świadczenie przysługuje osobie, która spełnia łącznie następujące warunki: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</w:rPr>
      </w:pPr>
      <w:r w:rsidRPr="003473C8">
        <w:rPr>
          <w:color w:val="202020"/>
          <w:sz w:val="22"/>
          <w:szCs w:val="22"/>
        </w:rPr>
        <w:t>- pełniła funkcję sołtysa na podstawie ustawy z dnia 8 marca 1990 r. o samorządzie gminnym</w:t>
      </w:r>
      <w:r w:rsidR="00155D7F">
        <w:rPr>
          <w:color w:val="202020"/>
          <w:sz w:val="22"/>
          <w:szCs w:val="22"/>
        </w:rPr>
        <w:br/>
      </w:r>
      <w:r w:rsidRPr="003473C8">
        <w:rPr>
          <w:color w:val="202020"/>
          <w:sz w:val="22"/>
          <w:szCs w:val="22"/>
        </w:rPr>
        <w:t xml:space="preserve"> (Dz. U. z 2023 r. poz. 40 ze zm.), </w:t>
      </w:r>
      <w:r w:rsidRPr="003473C8">
        <w:rPr>
          <w:rStyle w:val="Pogrubienie"/>
          <w:color w:val="202020"/>
          <w:sz w:val="22"/>
          <w:szCs w:val="22"/>
        </w:rPr>
        <w:t>przez okres co najmniej dwóch kadencji nie mniej niż przez 8 lat;</w:t>
      </w:r>
    </w:p>
    <w:p w:rsidR="002254A1" w:rsidRPr="003473C8" w:rsidRDefault="002254A1" w:rsidP="002254A1">
      <w:pPr>
        <w:pStyle w:val="NormalnyWeb"/>
        <w:shd w:val="clear" w:color="auto" w:fill="FFFFFF"/>
        <w:spacing w:before="0" w:beforeAutospacing="0"/>
        <w:rPr>
          <w:color w:val="202020"/>
          <w:sz w:val="22"/>
          <w:szCs w:val="22"/>
        </w:rPr>
      </w:pPr>
      <w:r w:rsidRPr="003473C8">
        <w:rPr>
          <w:rStyle w:val="Pogrubienie"/>
          <w:color w:val="202020"/>
          <w:sz w:val="22"/>
          <w:szCs w:val="22"/>
        </w:rPr>
        <w:t>- osiągnęła wiek:</w:t>
      </w:r>
      <w:r w:rsidRPr="003473C8">
        <w:rPr>
          <w:b/>
          <w:bCs/>
          <w:color w:val="202020"/>
          <w:sz w:val="22"/>
          <w:szCs w:val="22"/>
        </w:rPr>
        <w:br/>
      </w:r>
      <w:r w:rsidRPr="003473C8">
        <w:rPr>
          <w:rStyle w:val="Pogrubienie"/>
          <w:color w:val="202020"/>
          <w:sz w:val="22"/>
          <w:szCs w:val="22"/>
        </w:rPr>
        <w:t>w przypadku kobiet – 60 lat,</w:t>
      </w:r>
      <w:r w:rsidRPr="003473C8">
        <w:rPr>
          <w:b/>
          <w:bCs/>
          <w:color w:val="202020"/>
          <w:sz w:val="22"/>
          <w:szCs w:val="22"/>
        </w:rPr>
        <w:br/>
      </w:r>
      <w:r w:rsidRPr="003473C8">
        <w:rPr>
          <w:rStyle w:val="Pogrubienie"/>
          <w:color w:val="202020"/>
          <w:sz w:val="22"/>
          <w:szCs w:val="22"/>
        </w:rPr>
        <w:t>w przypadku mężczyzn – 65 lat.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  <w:u w:val="single"/>
        </w:rPr>
      </w:pPr>
      <w:r w:rsidRPr="003473C8">
        <w:rPr>
          <w:color w:val="202020"/>
          <w:sz w:val="22"/>
          <w:szCs w:val="22"/>
        </w:rPr>
        <w:t xml:space="preserve">- Przy ustalaniu okresu pełnienia funkcji sołtysa nie jest wymagane zachowanie ciągłości pełnienia tej funkcji. </w:t>
      </w:r>
      <w:r w:rsidRPr="003473C8">
        <w:rPr>
          <w:color w:val="202020"/>
          <w:sz w:val="22"/>
          <w:szCs w:val="22"/>
          <w:u w:val="single"/>
        </w:rPr>
        <w:t>Do okresu, wlicza się również okres pełnienia funkcji sołtysa na podstawie przepisów obowiązujących przed dniem wejścia w życie ustawy z dnia 8 marca 1990 r. o samorządzie gminnym, jeżeli osoba ta następnie pełniła funkcję sołtysa na podstawie przepisów ustawy z dnia 8 marca 1990 r. o samorządzie gminnym.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</w:rPr>
      </w:pPr>
      <w:r w:rsidRPr="003473C8">
        <w:rPr>
          <w:rStyle w:val="Pogrubienie"/>
          <w:color w:val="202020"/>
          <w:sz w:val="22"/>
          <w:szCs w:val="22"/>
        </w:rPr>
        <w:t>- Świadczenie nie przysługuje osobie skazanej prawomocnym wyrokiem za przestępstwo lub przestępstwo skarbowe popełnione w związku z pełnieniem funkcji sołtysa.   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C00000"/>
          <w:sz w:val="22"/>
          <w:szCs w:val="22"/>
        </w:rPr>
      </w:pPr>
      <w:r w:rsidRPr="003473C8">
        <w:rPr>
          <w:color w:val="202020"/>
          <w:sz w:val="22"/>
          <w:szCs w:val="22"/>
        </w:rPr>
        <w:t xml:space="preserve">- Świadczenie przysługuje w wysokości </w:t>
      </w:r>
      <w:r w:rsidRPr="003473C8">
        <w:rPr>
          <w:color w:val="C00000"/>
          <w:sz w:val="22"/>
          <w:szCs w:val="22"/>
        </w:rPr>
        <w:t>300 zł miesięcznie.</w:t>
      </w:r>
    </w:p>
    <w:p w:rsidR="002254A1" w:rsidRPr="000C21BE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b/>
          <w:color w:val="202020"/>
          <w:sz w:val="22"/>
          <w:szCs w:val="22"/>
        </w:rPr>
      </w:pPr>
      <w:r w:rsidRPr="000C21BE">
        <w:rPr>
          <w:b/>
          <w:color w:val="202020"/>
          <w:sz w:val="22"/>
          <w:szCs w:val="22"/>
        </w:rPr>
        <w:t xml:space="preserve">Wniosek o przyznanie świadczenia składa się w oddziale regionalnym albo placówce terenowej </w:t>
      </w:r>
      <w:r w:rsidR="003473C8" w:rsidRPr="000C21BE">
        <w:rPr>
          <w:b/>
          <w:color w:val="202020"/>
          <w:sz w:val="22"/>
          <w:szCs w:val="22"/>
        </w:rPr>
        <w:br/>
      </w:r>
      <w:r w:rsidRPr="000C21BE">
        <w:rPr>
          <w:b/>
          <w:color w:val="202020"/>
          <w:sz w:val="22"/>
          <w:szCs w:val="22"/>
        </w:rPr>
        <w:t>Kasy Rolniczego Ubezpieczenia Społecznego właściwych ze względu na miejsce zamieszkania wnioskodawcy.</w:t>
      </w:r>
      <w:r w:rsidRPr="003473C8">
        <w:rPr>
          <w:color w:val="202020"/>
          <w:sz w:val="22"/>
          <w:szCs w:val="22"/>
        </w:rPr>
        <w:t> </w:t>
      </w:r>
      <w:r w:rsidRPr="000C21BE">
        <w:rPr>
          <w:rStyle w:val="Pogrubienie"/>
          <w:b w:val="0"/>
          <w:color w:val="202020"/>
          <w:sz w:val="22"/>
          <w:szCs w:val="22"/>
        </w:rPr>
        <w:t>Świadczenie przyznaje w drodze decyzji i wypłaca Prezes Kasy Rolniczego Ubezpieczenia Społecznego.</w:t>
      </w:r>
    </w:p>
    <w:p w:rsidR="002254A1" w:rsidRPr="000C21BE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  <w:u w:val="single"/>
        </w:rPr>
      </w:pPr>
      <w:r w:rsidRPr="000C21BE">
        <w:rPr>
          <w:color w:val="202020"/>
          <w:sz w:val="22"/>
          <w:szCs w:val="22"/>
          <w:u w:val="single"/>
        </w:rPr>
        <w:t>Do wniosku o przyznanie świadczenia należy dołączyć: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</w:rPr>
      </w:pPr>
      <w:r w:rsidRPr="003473C8">
        <w:rPr>
          <w:color w:val="202020"/>
          <w:sz w:val="22"/>
          <w:szCs w:val="22"/>
        </w:rPr>
        <w:br/>
        <w:t>1) zaświadczenie wójta (burmistrza, prezydenta miasta) właściwego dla sołectwa, w którym wnioskodawca pełnił funkcję sołtysa, potwierdzające okres pełnienia tej funkcji;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</w:rPr>
      </w:pPr>
      <w:r w:rsidRPr="003473C8">
        <w:rPr>
          <w:color w:val="202020"/>
          <w:sz w:val="22"/>
          <w:szCs w:val="22"/>
        </w:rPr>
        <w:br/>
        <w:t>2) oświadczenie wnioskodawcy o niekaralności za przestępstwo lub przestępstwo skarbowe popełnione w związku z pełnieniem funkcji sołtysa.</w:t>
      </w:r>
    </w:p>
    <w:p w:rsidR="002254A1" w:rsidRPr="003473C8" w:rsidRDefault="002254A1" w:rsidP="00155D7F">
      <w:pPr>
        <w:pStyle w:val="NormalnyWeb"/>
        <w:shd w:val="clear" w:color="auto" w:fill="FFFFFF"/>
        <w:spacing w:before="0" w:beforeAutospacing="0"/>
        <w:jc w:val="both"/>
        <w:rPr>
          <w:color w:val="202020"/>
          <w:sz w:val="22"/>
          <w:szCs w:val="22"/>
        </w:rPr>
      </w:pPr>
      <w:r w:rsidRPr="003473C8">
        <w:rPr>
          <w:color w:val="202020"/>
          <w:sz w:val="22"/>
          <w:szCs w:val="22"/>
        </w:rPr>
        <w:br/>
        <w:t>            W przypadku gdy wójt (burmistrz, prezydent miasta), nie dysponuje danymi potwierdzającymi okres pełnienia przez wnioskodawcę funkcji sołtysa, wydaje postanowienie o odmowie wydania zaświadczenia, ze względu na brak danych potwierdzających okres pełnienia funkcji. Postanowienie należy dołączyć do wniosku o przyznanie świadczenia.</w:t>
      </w:r>
    </w:p>
    <w:p w:rsidR="003473C8" w:rsidRDefault="002254A1" w:rsidP="000C21BE">
      <w:pPr>
        <w:pStyle w:val="NormalnyWeb"/>
        <w:shd w:val="clear" w:color="auto" w:fill="FFFFFF"/>
        <w:spacing w:before="0" w:beforeAutospacing="0"/>
        <w:ind w:firstLine="708"/>
        <w:jc w:val="both"/>
        <w:rPr>
          <w:color w:val="202020"/>
          <w:sz w:val="22"/>
          <w:szCs w:val="22"/>
        </w:rPr>
      </w:pPr>
      <w:r w:rsidRPr="003473C8">
        <w:rPr>
          <w:color w:val="202020"/>
          <w:sz w:val="22"/>
          <w:szCs w:val="22"/>
        </w:rPr>
        <w:t>W przypadku, o którym mowa powyżej, wraz z wnioskiem o przyznanie świadczenia wnioskodawca składa pisemne oświadczenie o pełnieniu funkcji sołtysa uprawniającego do dodatku, </w:t>
      </w:r>
      <w:r w:rsidRPr="003473C8">
        <w:rPr>
          <w:rStyle w:val="Pogrubienie"/>
          <w:color w:val="202020"/>
          <w:sz w:val="22"/>
          <w:szCs w:val="22"/>
        </w:rPr>
        <w:t>potwierdzone pisemnymi oświadczeniami złożonymi przez co najmniej 5 osób zamieszkujących w sołectwie w czasie, w którym wnioskodawca pełnił w nim funkcję sołty</w:t>
      </w:r>
      <w:r w:rsidR="000C21BE">
        <w:rPr>
          <w:rStyle w:val="Pogrubienie"/>
          <w:color w:val="202020"/>
          <w:sz w:val="22"/>
          <w:szCs w:val="22"/>
        </w:rPr>
        <w:t>sa.</w:t>
      </w:r>
    </w:p>
    <w:p w:rsidR="003473C8" w:rsidRPr="00972068" w:rsidRDefault="003473C8" w:rsidP="002254A1">
      <w:pPr>
        <w:pStyle w:val="NormalnyWeb"/>
        <w:shd w:val="clear" w:color="auto" w:fill="FFFFFF"/>
        <w:spacing w:before="0" w:beforeAutospacing="0"/>
        <w:rPr>
          <w:i/>
          <w:color w:val="202020"/>
          <w:sz w:val="18"/>
          <w:szCs w:val="18"/>
        </w:rPr>
      </w:pPr>
    </w:p>
    <w:p w:rsidR="006961A2" w:rsidRPr="00972068" w:rsidRDefault="00972068">
      <w:pPr>
        <w:rPr>
          <w:rFonts w:ascii="Times New Roman" w:hAnsi="Times New Roman" w:cs="Times New Roman"/>
          <w:i/>
          <w:sz w:val="18"/>
          <w:szCs w:val="18"/>
        </w:rPr>
      </w:pPr>
      <w:r w:rsidRPr="00972068">
        <w:rPr>
          <w:rFonts w:ascii="Times New Roman" w:hAnsi="Times New Roman" w:cs="Times New Roman"/>
          <w:i/>
          <w:color w:val="202020"/>
          <w:sz w:val="18"/>
          <w:szCs w:val="18"/>
          <w:shd w:val="clear" w:color="auto" w:fill="FFFFFF"/>
        </w:rPr>
        <w:t xml:space="preserve">Więcej informacji można uzyskać w Urzędzie Gminy </w:t>
      </w:r>
      <w:r>
        <w:rPr>
          <w:rFonts w:ascii="Times New Roman" w:hAnsi="Times New Roman" w:cs="Times New Roman"/>
          <w:i/>
          <w:color w:val="202020"/>
          <w:sz w:val="18"/>
          <w:szCs w:val="18"/>
          <w:shd w:val="clear" w:color="auto" w:fill="FFFFFF"/>
        </w:rPr>
        <w:t xml:space="preserve">Bierzwnik </w:t>
      </w:r>
      <w:r w:rsidRPr="00972068">
        <w:rPr>
          <w:rFonts w:ascii="Times New Roman" w:hAnsi="Times New Roman" w:cs="Times New Roman"/>
          <w:i/>
          <w:color w:val="202020"/>
          <w:sz w:val="18"/>
          <w:szCs w:val="18"/>
          <w:shd w:val="clear" w:color="auto" w:fill="FFFFFF"/>
        </w:rPr>
        <w:t>na stanowisku ds. obsługi Rady Gminy i działalności gospodarczej , pod numerem telefonu: 784 335 159</w:t>
      </w:r>
    </w:p>
    <w:sectPr w:rsidR="006961A2" w:rsidRPr="00972068" w:rsidSect="0097206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2254A1"/>
    <w:rsid w:val="00023EF0"/>
    <w:rsid w:val="000C21BE"/>
    <w:rsid w:val="00155D7F"/>
    <w:rsid w:val="001859F6"/>
    <w:rsid w:val="002254A1"/>
    <w:rsid w:val="003473C8"/>
    <w:rsid w:val="006961A2"/>
    <w:rsid w:val="0097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1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54A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254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473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407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Radix56</dc:creator>
  <cp:lastModifiedBy>Radix56</cp:lastModifiedBy>
  <cp:revision>5</cp:revision>
  <cp:lastPrinted>2023-06-27T13:07:00Z</cp:lastPrinted>
  <dcterms:created xsi:type="dcterms:W3CDTF">2023-06-23T11:02:00Z</dcterms:created>
  <dcterms:modified xsi:type="dcterms:W3CDTF">2023-06-27T13:15:00Z</dcterms:modified>
</cp:coreProperties>
</file>